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E52F" w14:textId="3DC6D40F" w:rsidR="00CB313E" w:rsidRPr="007D3612" w:rsidRDefault="00CA027B" w:rsidP="00B96FE4">
      <w:pPr>
        <w:spacing w:after="240"/>
        <w:ind w:right="720"/>
        <w:rPr>
          <w:rStyle w:val="Strong"/>
        </w:rPr>
      </w:pPr>
      <w:r>
        <w:rPr>
          <w:rFonts w:cs="Arial"/>
          <w:noProof/>
          <w:sz w:val="20"/>
        </w:rPr>
        <mc:AlternateContent>
          <mc:Choice Requires="wps">
            <w:drawing>
              <wp:inline distT="0" distB="0" distL="0" distR="0" wp14:anchorId="2B90B34E" wp14:editId="5A67DFBD">
                <wp:extent cx="1692275" cy="724535"/>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874E" w14:textId="77777777" w:rsidR="00A0367A" w:rsidRDefault="00CA027B" w:rsidP="00D94B5B">
                            <w:pPr>
                              <w:jc w:val="both"/>
                            </w:pPr>
                            <w:r>
                              <w:rPr>
                                <w:noProof/>
                              </w:rPr>
                              <w:drawing>
                                <wp:inline distT="0" distB="0" distL="0" distR="0" wp14:anchorId="5B80708D" wp14:editId="696AC4AF">
                                  <wp:extent cx="1508760" cy="632460"/>
                                  <wp:effectExtent l="0" t="0" r="0" b="0"/>
                                  <wp:docPr id="1" name="Picture 1" descr="T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632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w14:anchorId="2B90B34E" id="_x0000_t202" coordsize="21600,21600" o:spt="202" path="m,l,21600r21600,l21600,xe">
                <v:stroke joinstyle="miter"/>
                <v:path gradientshapeok="t" o:connecttype="rect"/>
              </v:shapetype>
              <v:shape id="Text Box 3" o:spid="_x0000_s1026" type="#_x0000_t202" style="width:133.25pt;height:57.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pNsQIAALc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" filled="f" stroked="f">
                <v:textbox style="mso-fit-shape-to-text:t">
                  <w:txbxContent>
                    <w:p w14:paraId="74DE874E" w14:textId="77777777" w:rsidR="00A0367A" w:rsidRDefault="00CA027B" w:rsidP="00D94B5B">
                      <w:pPr>
                        <w:jc w:val="both"/>
                      </w:pPr>
                      <w:r>
                        <w:rPr>
                          <w:noProof/>
                        </w:rPr>
                        <w:drawing>
                          <wp:inline distT="0" distB="0" distL="0" distR="0" wp14:anchorId="5B80708D" wp14:editId="696AC4AF">
                            <wp:extent cx="1508760" cy="632460"/>
                            <wp:effectExtent l="0" t="0" r="0" b="0"/>
                            <wp:docPr id="1" name="Picture 1" descr="T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632460"/>
                                    </a:xfrm>
                                    <a:prstGeom prst="rect">
                                      <a:avLst/>
                                    </a:prstGeom>
                                    <a:noFill/>
                                    <a:ln>
                                      <a:noFill/>
                                    </a:ln>
                                  </pic:spPr>
                                </pic:pic>
                              </a:graphicData>
                            </a:graphic>
                          </wp:inline>
                        </w:drawing>
                      </w:r>
                    </w:p>
                  </w:txbxContent>
                </v:textbox>
                <w10:anchorlock/>
              </v:shape>
            </w:pict>
          </mc:Fallback>
        </mc:AlternateContent>
      </w:r>
      <w:r w:rsidR="00886022">
        <w:rPr>
          <w:rFonts w:cs="Arial"/>
        </w:rPr>
        <w:cr/>
      </w:r>
      <w:r w:rsidR="00886022">
        <w:rPr>
          <w:rFonts w:cs="Arial"/>
        </w:rPr>
        <w:cr/>
      </w:r>
      <w:r w:rsidR="00886022" w:rsidRPr="007D3612">
        <w:rPr>
          <w:rStyle w:val="Strong"/>
        </w:rPr>
        <w:t>FOR IMMEDIATE RELEASE</w:t>
      </w:r>
      <w:r w:rsidR="00886022" w:rsidRPr="007D3612">
        <w:rPr>
          <w:rStyle w:val="Strong"/>
        </w:rPr>
        <w:cr/>
      </w:r>
    </w:p>
    <w:p w14:paraId="5C1E6228" w14:textId="124AE3A5" w:rsidR="002F29DD" w:rsidRPr="00EA3F19" w:rsidRDefault="002F29DD" w:rsidP="002F29DD">
      <w:pPr>
        <w:jc w:val="center"/>
        <w:outlineLvl w:val="2"/>
        <w:rPr>
          <w:rFonts w:cs="Arial"/>
          <w:b/>
          <w:bCs/>
          <w:color w:val="606D78"/>
          <w:sz w:val="32"/>
          <w:szCs w:val="32"/>
        </w:rPr>
      </w:pPr>
      <w:r w:rsidRPr="002F29DD">
        <w:rPr>
          <w:b/>
          <w:sz w:val="32"/>
          <w:szCs w:val="32"/>
        </w:rPr>
        <w:t>Glenn A. Robinson, MHA</w:t>
      </w:r>
      <w:r w:rsidR="004A2DB0">
        <w:rPr>
          <w:b/>
          <w:sz w:val="32"/>
          <w:szCs w:val="32"/>
        </w:rPr>
        <w:t>,</w:t>
      </w:r>
      <w:r w:rsidRPr="002F29DD">
        <w:rPr>
          <w:b/>
          <w:sz w:val="32"/>
          <w:szCs w:val="32"/>
        </w:rPr>
        <w:t xml:space="preserve"> and </w:t>
      </w:r>
      <w:r w:rsidRPr="00EA3F19">
        <w:rPr>
          <w:rFonts w:cs="Arial"/>
          <w:b/>
          <w:bCs/>
          <w:color w:val="262C30"/>
          <w:sz w:val="32"/>
          <w:szCs w:val="32"/>
        </w:rPr>
        <w:t>Mathew C. Garber, PharmD, MA, PhD</w:t>
      </w:r>
      <w:r w:rsidRPr="002F29DD">
        <w:rPr>
          <w:rFonts w:cs="Arial"/>
          <w:b/>
          <w:bCs/>
          <w:color w:val="262C30"/>
          <w:sz w:val="32"/>
          <w:szCs w:val="32"/>
        </w:rPr>
        <w:t>, Named to TMF Health Quality Institute Board of Trustees</w:t>
      </w:r>
    </w:p>
    <w:p w14:paraId="70E9D965" w14:textId="77777777" w:rsidR="007D5993" w:rsidRDefault="007D5993" w:rsidP="00A0367A">
      <w:pPr>
        <w:spacing w:after="240"/>
        <w:rPr>
          <w:rFonts w:cs="Arial"/>
        </w:rPr>
      </w:pPr>
      <w:bookmarkStart w:id="0" w:name="_GoBack"/>
      <w:bookmarkEnd w:id="0"/>
    </w:p>
    <w:p w14:paraId="5645E95B" w14:textId="5E0BD967" w:rsidR="007D5993" w:rsidRPr="002F29DD" w:rsidRDefault="00946C42" w:rsidP="007D5993">
      <w:pPr>
        <w:pStyle w:val="Default"/>
        <w:rPr>
          <w:rFonts w:ascii="Arial" w:hAnsi="Arial" w:cs="Arial"/>
          <w:sz w:val="22"/>
          <w:szCs w:val="22"/>
        </w:rPr>
      </w:pPr>
      <w:r w:rsidRPr="002F29DD">
        <w:rPr>
          <w:rFonts w:ascii="Arial" w:hAnsi="Arial" w:cs="Arial"/>
          <w:b/>
          <w:sz w:val="22"/>
          <w:szCs w:val="22"/>
        </w:rPr>
        <w:t>Austin, Texas</w:t>
      </w:r>
      <w:r w:rsidR="00886022" w:rsidRPr="002F29DD">
        <w:rPr>
          <w:rFonts w:ascii="Arial" w:hAnsi="Arial" w:cs="Arial"/>
          <w:b/>
          <w:sz w:val="22"/>
          <w:szCs w:val="22"/>
        </w:rPr>
        <w:t xml:space="preserve"> –</w:t>
      </w:r>
      <w:r w:rsidR="00517DD9" w:rsidRPr="002F29DD">
        <w:rPr>
          <w:rFonts w:ascii="Arial" w:hAnsi="Arial" w:cs="Arial"/>
          <w:sz w:val="22"/>
          <w:szCs w:val="22"/>
        </w:rPr>
        <w:t xml:space="preserve"> </w:t>
      </w:r>
      <w:r w:rsidR="002F29DD" w:rsidRPr="002F29DD">
        <w:rPr>
          <w:rFonts w:ascii="Arial" w:hAnsi="Arial" w:cs="Arial"/>
          <w:b/>
          <w:sz w:val="22"/>
          <w:szCs w:val="22"/>
        </w:rPr>
        <w:t>Aug. 28</w:t>
      </w:r>
      <w:r w:rsidR="007D5993" w:rsidRPr="002F29DD">
        <w:rPr>
          <w:rFonts w:ascii="Arial" w:hAnsi="Arial" w:cs="Arial"/>
          <w:b/>
          <w:sz w:val="22"/>
          <w:szCs w:val="22"/>
        </w:rPr>
        <w:t>, 202</w:t>
      </w:r>
      <w:r w:rsidR="002F29DD" w:rsidRPr="002F29DD">
        <w:rPr>
          <w:rFonts w:ascii="Arial" w:hAnsi="Arial" w:cs="Arial"/>
          <w:b/>
          <w:sz w:val="22"/>
          <w:szCs w:val="22"/>
        </w:rPr>
        <w:t>3</w:t>
      </w:r>
      <w:r w:rsidR="007D5993" w:rsidRPr="002F29DD">
        <w:rPr>
          <w:rFonts w:ascii="Arial" w:hAnsi="Arial" w:cs="Arial"/>
          <w:sz w:val="22"/>
          <w:szCs w:val="22"/>
        </w:rPr>
        <w:t xml:space="preserve"> – </w:t>
      </w:r>
      <w:r w:rsidR="002F29DD" w:rsidRPr="002F29DD">
        <w:rPr>
          <w:rFonts w:ascii="Arial" w:hAnsi="Arial" w:cs="Arial"/>
          <w:sz w:val="22"/>
          <w:szCs w:val="22"/>
        </w:rPr>
        <w:t>TMF Health Quality Institute, a leading nonprofit health care consulting company, has named Glenn A. Robinson, MHA</w:t>
      </w:r>
      <w:r w:rsidR="004A2DB0">
        <w:rPr>
          <w:rFonts w:ascii="Arial" w:hAnsi="Arial" w:cs="Arial"/>
          <w:sz w:val="22"/>
          <w:szCs w:val="22"/>
        </w:rPr>
        <w:t>,</w:t>
      </w:r>
      <w:r w:rsidR="002F29DD" w:rsidRPr="002F29DD">
        <w:rPr>
          <w:rFonts w:ascii="Arial" w:hAnsi="Arial" w:cs="Arial"/>
          <w:sz w:val="22"/>
          <w:szCs w:val="22"/>
        </w:rPr>
        <w:t xml:space="preserve"> and </w:t>
      </w:r>
      <w:r w:rsidR="002F29DD" w:rsidRPr="00EA3F19">
        <w:rPr>
          <w:rFonts w:ascii="Arial" w:hAnsi="Arial" w:cs="Arial"/>
          <w:bCs/>
          <w:color w:val="262C30"/>
          <w:sz w:val="22"/>
          <w:szCs w:val="22"/>
        </w:rPr>
        <w:t>Mathew C. Garber, PharmD, MA, PhD</w:t>
      </w:r>
      <w:r w:rsidR="002F29DD" w:rsidRPr="002F29DD">
        <w:rPr>
          <w:rFonts w:ascii="Arial" w:hAnsi="Arial" w:cs="Arial"/>
          <w:bCs/>
          <w:color w:val="262C30"/>
          <w:sz w:val="22"/>
          <w:szCs w:val="22"/>
        </w:rPr>
        <w:t>,</w:t>
      </w:r>
      <w:r w:rsidR="002F29DD">
        <w:rPr>
          <w:rFonts w:ascii="Arial" w:hAnsi="Arial" w:cs="Arial"/>
          <w:sz w:val="22"/>
          <w:szCs w:val="22"/>
        </w:rPr>
        <w:t xml:space="preserve"> </w:t>
      </w:r>
      <w:r w:rsidR="002F29DD" w:rsidRPr="002F29DD">
        <w:rPr>
          <w:rFonts w:ascii="Arial" w:hAnsi="Arial" w:cs="Arial"/>
          <w:sz w:val="22"/>
          <w:szCs w:val="22"/>
        </w:rPr>
        <w:t>to the board of trustees</w:t>
      </w:r>
      <w:r w:rsidR="002F29DD">
        <w:rPr>
          <w:rFonts w:ascii="Arial" w:hAnsi="Arial" w:cs="Arial"/>
          <w:sz w:val="22"/>
          <w:szCs w:val="22"/>
        </w:rPr>
        <w:t>.</w:t>
      </w:r>
    </w:p>
    <w:p w14:paraId="53163707" w14:textId="77777777" w:rsidR="007D5993" w:rsidRPr="007D5993" w:rsidRDefault="007D5993" w:rsidP="007D5993">
      <w:pPr>
        <w:pStyle w:val="Default"/>
        <w:rPr>
          <w:rFonts w:ascii="Arial" w:hAnsi="Arial" w:cs="Arial"/>
          <w:sz w:val="22"/>
          <w:szCs w:val="22"/>
        </w:rPr>
      </w:pPr>
    </w:p>
    <w:p w14:paraId="4307F6C9" w14:textId="239345C7" w:rsidR="00B12E63" w:rsidRDefault="00B12E63" w:rsidP="00B12E63">
      <w:pPr>
        <w:rPr>
          <w:bCs/>
        </w:rPr>
      </w:pPr>
      <w:r w:rsidRPr="00B12E63">
        <w:rPr>
          <w:bCs/>
          <w:sz w:val="22"/>
          <w:szCs w:val="22"/>
        </w:rPr>
        <w:t>Glenn Robinson has more than 30 years of hospital and health care management experience and is board certified in health care management. He served as president of the Waco, Texas, region of Baylor Scott &amp; White Health from 2007 to 2020. Upon his retirement from his role as president, Mr. Robinson launched Pacer Consultants, LLC, which specializes in leadership coaching and consulting for health care organizations throughout the country. He teaches in the MBA program at Baylor University and serves as an adjunct lecturer for Trinity University in San Antonio. Additionally, he works as a consultant for Baker-Tilly — an international financial and accounting advisory firm — in Waco, Texas</w:t>
      </w:r>
      <w:r>
        <w:rPr>
          <w:bCs/>
        </w:rPr>
        <w:t>.</w:t>
      </w:r>
    </w:p>
    <w:p w14:paraId="63E8A514" w14:textId="77777777" w:rsidR="00B12E63" w:rsidRDefault="00B12E63" w:rsidP="00B12E63">
      <w:pPr>
        <w:rPr>
          <w:rFonts w:asciiTheme="minorHAnsi" w:hAnsiTheme="minorHAnsi"/>
          <w:bCs/>
          <w:sz w:val="22"/>
          <w:szCs w:val="22"/>
        </w:rPr>
      </w:pPr>
    </w:p>
    <w:p w14:paraId="3D6AB75D" w14:textId="09A17369" w:rsidR="002F29DD" w:rsidRDefault="004A2DB0" w:rsidP="007D5993">
      <w:pPr>
        <w:spacing w:after="240"/>
        <w:rPr>
          <w:rFonts w:cs="Arial"/>
          <w:sz w:val="22"/>
          <w:szCs w:val="22"/>
        </w:rPr>
      </w:pPr>
      <w:r>
        <w:rPr>
          <w:rFonts w:cs="Arial"/>
          <w:sz w:val="22"/>
          <w:szCs w:val="22"/>
        </w:rPr>
        <w:t xml:space="preserve">Dr. </w:t>
      </w:r>
      <w:r w:rsidR="002F29DD" w:rsidRPr="00EA3F19">
        <w:rPr>
          <w:rFonts w:cs="Arial"/>
          <w:sz w:val="22"/>
          <w:szCs w:val="22"/>
        </w:rPr>
        <w:t>Mathew Garber is an associate professor of pharmacy at the University of the Incarnate Word in San Antonio, Texas. He has a doctorate in social and administration sciences from the University of Michigan, a doctorate in pharmacy from the University of South Carolina, a master’s degree in economics from the University of Oklahoma and a bachelor's degree in pharmacy from Ferris State University. Dr. Garber was in the U.S. Navy from 1995 to 2015, serving in many roles, including positions with the Office of the Secretary of Defense. In addition to his naval service, Dr. Garber also served in the U.S. Army from 1988 to 1994.</w:t>
      </w:r>
    </w:p>
    <w:p w14:paraId="2CB2BA0A" w14:textId="11D54C34" w:rsidR="002F29DD" w:rsidRDefault="002F29DD" w:rsidP="007D5993">
      <w:pPr>
        <w:spacing w:after="240"/>
        <w:rPr>
          <w:sz w:val="22"/>
          <w:szCs w:val="22"/>
        </w:rPr>
      </w:pPr>
      <w:r w:rsidRPr="002F29DD">
        <w:rPr>
          <w:sz w:val="22"/>
          <w:szCs w:val="22"/>
        </w:rPr>
        <w:t>“</w:t>
      </w:r>
      <w:r>
        <w:rPr>
          <w:sz w:val="22"/>
          <w:szCs w:val="22"/>
        </w:rPr>
        <w:t xml:space="preserve">We are pleased to welcome Mr. Robinson and Dr. Garber to the TMF Board,” </w:t>
      </w:r>
      <w:r w:rsidRPr="002F29DD">
        <w:rPr>
          <w:sz w:val="22"/>
          <w:szCs w:val="22"/>
        </w:rPr>
        <w:t xml:space="preserve">said Tom Manley, CEO and President of TMF. </w:t>
      </w:r>
      <w:r>
        <w:rPr>
          <w:sz w:val="22"/>
          <w:szCs w:val="22"/>
        </w:rPr>
        <w:t>“They bring extensive knowledge and experience</w:t>
      </w:r>
      <w:r w:rsidR="004A2DB0">
        <w:rPr>
          <w:sz w:val="22"/>
          <w:szCs w:val="22"/>
        </w:rPr>
        <w:t>,</w:t>
      </w:r>
      <w:r>
        <w:rPr>
          <w:sz w:val="22"/>
          <w:szCs w:val="22"/>
        </w:rPr>
        <w:t xml:space="preserve"> and we</w:t>
      </w:r>
      <w:r w:rsidRPr="002F29DD">
        <w:rPr>
          <w:sz w:val="22"/>
          <w:szCs w:val="22"/>
        </w:rPr>
        <w:t xml:space="preserve"> look forward to their insight</w:t>
      </w:r>
      <w:r>
        <w:rPr>
          <w:sz w:val="22"/>
          <w:szCs w:val="22"/>
        </w:rPr>
        <w:t>s</w:t>
      </w:r>
      <w:r w:rsidRPr="002F29DD">
        <w:rPr>
          <w:sz w:val="22"/>
          <w:szCs w:val="22"/>
        </w:rPr>
        <w:t xml:space="preserve"> in helping TMF continue our mission to improve lives by improving the quality of health care.” </w:t>
      </w:r>
    </w:p>
    <w:p w14:paraId="4758EA9B" w14:textId="5ADADDC6" w:rsidR="002F29DD" w:rsidRPr="002F29DD" w:rsidRDefault="002F29DD" w:rsidP="007D5993">
      <w:pPr>
        <w:spacing w:after="240"/>
        <w:rPr>
          <w:rFonts w:cs="Arial"/>
          <w:sz w:val="22"/>
          <w:szCs w:val="22"/>
        </w:rPr>
      </w:pPr>
      <w:r w:rsidRPr="002F29DD">
        <w:rPr>
          <w:sz w:val="22"/>
          <w:szCs w:val="22"/>
        </w:rPr>
        <w:t xml:space="preserve">TMF’s board of trustees is comprised of physicians, health care leaders and consumer (Medicare) beneficiary representatives. </w:t>
      </w:r>
      <w:hyperlink r:id="rId9" w:history="1">
        <w:r w:rsidRPr="004A2DB0">
          <w:rPr>
            <w:rStyle w:val="Hyperlink"/>
            <w:sz w:val="22"/>
            <w:szCs w:val="22"/>
          </w:rPr>
          <w:t>Click here</w:t>
        </w:r>
      </w:hyperlink>
      <w:r w:rsidRPr="002F29DD">
        <w:rPr>
          <w:sz w:val="22"/>
          <w:szCs w:val="22"/>
        </w:rPr>
        <w:t xml:space="preserve"> for a full listing of board members and their biographies.</w:t>
      </w:r>
    </w:p>
    <w:p w14:paraId="777B6B96" w14:textId="77777777" w:rsidR="007D3612" w:rsidRPr="007D5993" w:rsidRDefault="007D3612" w:rsidP="007D5993">
      <w:pPr>
        <w:rPr>
          <w:rStyle w:val="Emphasis"/>
          <w:sz w:val="22"/>
          <w:u w:val="none"/>
        </w:rPr>
      </w:pPr>
      <w:r w:rsidRPr="007D5993">
        <w:rPr>
          <w:rStyle w:val="Emphasis"/>
          <w:sz w:val="22"/>
          <w:u w:val="none"/>
        </w:rPr>
        <w:t>About TMF Health Quality Institute</w:t>
      </w:r>
    </w:p>
    <w:p w14:paraId="54DB490F" w14:textId="3C13DBCB" w:rsidR="00886022" w:rsidRPr="007D5993" w:rsidRDefault="009E31F6" w:rsidP="00B96FE4">
      <w:pPr>
        <w:spacing w:after="240"/>
        <w:rPr>
          <w:sz w:val="22"/>
        </w:rPr>
      </w:pPr>
      <w:r w:rsidRPr="007D5993">
        <w:rPr>
          <w:sz w:val="22"/>
        </w:rPr>
        <w:t xml:space="preserve">TMF Health Quality Institute focuses on improving lives by improving the quality of health care through contracts with federal, state and local governments, as well as private organizations. For </w:t>
      </w:r>
      <w:r w:rsidR="001D085C">
        <w:rPr>
          <w:sz w:val="22"/>
        </w:rPr>
        <w:t>50</w:t>
      </w:r>
      <w:r w:rsidRPr="007D5993">
        <w:rPr>
          <w:sz w:val="22"/>
        </w:rPr>
        <w:t xml:space="preserve"> years, TMF has helped health care providers and practitioners in a variety of settings improve care for their patients.</w:t>
      </w:r>
      <w:r w:rsidR="001D085C">
        <w:rPr>
          <w:sz w:val="22"/>
        </w:rPr>
        <w:t xml:space="preserve"> Visit </w:t>
      </w:r>
      <w:hyperlink r:id="rId10" w:history="1">
        <w:r w:rsidR="001D085C" w:rsidRPr="00744F73">
          <w:rPr>
            <w:rStyle w:val="Hyperlink"/>
            <w:sz w:val="22"/>
          </w:rPr>
          <w:t>www.tmf.org</w:t>
        </w:r>
      </w:hyperlink>
      <w:r w:rsidR="001D085C">
        <w:rPr>
          <w:sz w:val="22"/>
        </w:rPr>
        <w:t xml:space="preserve"> for more information.</w:t>
      </w:r>
    </w:p>
    <w:p w14:paraId="7B8EB01E" w14:textId="77777777" w:rsidR="007D3612" w:rsidRPr="00665207" w:rsidRDefault="007D3612" w:rsidP="007D5993">
      <w:pPr>
        <w:rPr>
          <w:b/>
          <w:sz w:val="22"/>
        </w:rPr>
      </w:pPr>
      <w:r w:rsidRPr="00665207">
        <w:rPr>
          <w:b/>
          <w:sz w:val="22"/>
        </w:rPr>
        <w:t>Media Contact:</w:t>
      </w:r>
    </w:p>
    <w:p w14:paraId="2C076FC7" w14:textId="77777777" w:rsidR="007D3612" w:rsidRPr="00665207" w:rsidRDefault="008003FD" w:rsidP="007D5993">
      <w:r w:rsidRPr="00665207">
        <w:rPr>
          <w:sz w:val="22"/>
        </w:rPr>
        <w:t>Emilie Fennell</w:t>
      </w:r>
      <w:r w:rsidR="007D3612" w:rsidRPr="00665207">
        <w:rPr>
          <w:sz w:val="22"/>
        </w:rPr>
        <w:br/>
      </w:r>
      <w:r w:rsidR="00665207">
        <w:rPr>
          <w:sz w:val="22"/>
        </w:rPr>
        <w:t>Director</w:t>
      </w:r>
      <w:r w:rsidRPr="00665207">
        <w:rPr>
          <w:sz w:val="22"/>
        </w:rPr>
        <w:t>, Communications</w:t>
      </w:r>
      <w:r w:rsidR="00665207">
        <w:rPr>
          <w:sz w:val="22"/>
        </w:rPr>
        <w:t xml:space="preserve"> and External Relations</w:t>
      </w:r>
      <w:r w:rsidR="007D3612" w:rsidRPr="00665207">
        <w:rPr>
          <w:sz w:val="22"/>
        </w:rPr>
        <w:br/>
      </w:r>
      <w:r w:rsidR="007D3612" w:rsidRPr="00665207">
        <w:rPr>
          <w:sz w:val="22"/>
        </w:rPr>
        <w:lastRenderedPageBreak/>
        <w:t>TM</w:t>
      </w:r>
      <w:r w:rsidRPr="00665207">
        <w:rPr>
          <w:sz w:val="22"/>
        </w:rPr>
        <w:t>F Health Quality Institute</w:t>
      </w:r>
      <w:r w:rsidR="007D3612" w:rsidRPr="00665207">
        <w:rPr>
          <w:sz w:val="22"/>
        </w:rPr>
        <w:br/>
        <w:t>512-334-1649</w:t>
      </w:r>
    </w:p>
    <w:p w14:paraId="3457E8F4" w14:textId="77777777" w:rsidR="00886022" w:rsidRPr="007D3612" w:rsidRDefault="00665207" w:rsidP="009D6AFC">
      <w:pPr>
        <w:spacing w:after="240"/>
        <w:rPr>
          <w:b/>
        </w:rPr>
      </w:pPr>
      <w:r>
        <w:rPr>
          <w:sz w:val="22"/>
        </w:rPr>
        <w:t>emilie.fennell@tmf.org</w:t>
      </w:r>
    </w:p>
    <w:sectPr w:rsidR="00886022" w:rsidRPr="007D3612">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BE8F" w14:textId="77777777" w:rsidR="008D56B1" w:rsidRDefault="008D56B1">
      <w:r>
        <w:separator/>
      </w:r>
    </w:p>
  </w:endnote>
  <w:endnote w:type="continuationSeparator" w:id="0">
    <w:p w14:paraId="4F21B7F1" w14:textId="77777777" w:rsidR="008D56B1" w:rsidRDefault="008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CD10" w14:textId="77777777" w:rsidR="002F29DD" w:rsidRDefault="002F2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5FB8" w14:textId="77777777" w:rsidR="00A0367A" w:rsidRDefault="00A0367A">
    <w:pPr>
      <w:pStyle w:val="Footer"/>
      <w:rPr>
        <w:color w:val="000000"/>
        <w:sz w:val="16"/>
        <w:szCs w:val="16"/>
      </w:rPr>
    </w:pPr>
    <w:r>
      <w:rPr>
        <w:color w:val="000000"/>
        <w:sz w:val="16"/>
        <w:szCs w:val="16"/>
      </w:rPr>
      <w:br/>
    </w:r>
  </w:p>
  <w:p w14:paraId="17FAF78E" w14:textId="77777777" w:rsidR="00A0367A" w:rsidRDefault="00A03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E494" w14:textId="77777777" w:rsidR="002F29DD" w:rsidRDefault="002F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9101" w14:textId="77777777" w:rsidR="008D56B1" w:rsidRDefault="008D56B1">
      <w:r>
        <w:separator/>
      </w:r>
    </w:p>
  </w:footnote>
  <w:footnote w:type="continuationSeparator" w:id="0">
    <w:p w14:paraId="76EDDF42" w14:textId="77777777" w:rsidR="008D56B1" w:rsidRDefault="008D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EB28" w14:textId="77777777" w:rsidR="002F29DD" w:rsidRDefault="002F2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742D" w14:textId="6CBFCAF8" w:rsidR="00A0367A" w:rsidRDefault="00A0367A">
    <w:pPr>
      <w:pStyle w:val="Header"/>
      <w:jc w:val="center"/>
      <w:rPr>
        <w:rFonts w:cs="Arial"/>
        <w:b/>
        <w:bCs/>
        <w:color w:val="FF0000"/>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225F" w14:textId="77777777" w:rsidR="002F29DD" w:rsidRDefault="002F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694"/>
    <w:multiLevelType w:val="hybridMultilevel"/>
    <w:tmpl w:val="CCBE2868"/>
    <w:lvl w:ilvl="0" w:tplc="B8564E7A">
      <w:start w:val="1"/>
      <w:numFmt w:val="bullet"/>
      <w:lvlText w:val="-"/>
      <w:lvlJc w:val="left"/>
      <w:pPr>
        <w:tabs>
          <w:tab w:val="num" w:pos="720"/>
        </w:tabs>
        <w:ind w:left="720" w:hanging="360"/>
      </w:pPr>
      <w:rPr>
        <w:rFonts w:hint="default"/>
      </w:rPr>
    </w:lvl>
    <w:lvl w:ilvl="1" w:tplc="569AEC14">
      <w:start w:val="4"/>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F016E4"/>
    <w:multiLevelType w:val="hybridMultilevel"/>
    <w:tmpl w:val="B93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D71EB"/>
    <w:multiLevelType w:val="hybridMultilevel"/>
    <w:tmpl w:val="7922AE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DD50736"/>
    <w:multiLevelType w:val="hybridMultilevel"/>
    <w:tmpl w:val="C90C4702"/>
    <w:lvl w:ilvl="0" w:tplc="8DB85C70">
      <w:start w:val="1"/>
      <w:numFmt w:val="decimal"/>
      <w:lvlText w:val="%1."/>
      <w:lvlJc w:val="left"/>
      <w:pPr>
        <w:tabs>
          <w:tab w:val="num" w:pos="720"/>
        </w:tabs>
        <w:ind w:left="720" w:hanging="360"/>
      </w:pPr>
    </w:lvl>
    <w:lvl w:ilvl="1" w:tplc="CBA29A5A" w:tentative="1">
      <w:start w:val="1"/>
      <w:numFmt w:val="decimal"/>
      <w:lvlText w:val="%2."/>
      <w:lvlJc w:val="left"/>
      <w:pPr>
        <w:tabs>
          <w:tab w:val="num" w:pos="1440"/>
        </w:tabs>
        <w:ind w:left="1440" w:hanging="360"/>
      </w:pPr>
    </w:lvl>
    <w:lvl w:ilvl="2" w:tplc="D8AE0D96" w:tentative="1">
      <w:start w:val="1"/>
      <w:numFmt w:val="decimal"/>
      <w:lvlText w:val="%3."/>
      <w:lvlJc w:val="left"/>
      <w:pPr>
        <w:tabs>
          <w:tab w:val="num" w:pos="2160"/>
        </w:tabs>
        <w:ind w:left="2160" w:hanging="360"/>
      </w:pPr>
    </w:lvl>
    <w:lvl w:ilvl="3" w:tplc="B17A4674" w:tentative="1">
      <w:start w:val="1"/>
      <w:numFmt w:val="decimal"/>
      <w:lvlText w:val="%4."/>
      <w:lvlJc w:val="left"/>
      <w:pPr>
        <w:tabs>
          <w:tab w:val="num" w:pos="2880"/>
        </w:tabs>
        <w:ind w:left="2880" w:hanging="360"/>
      </w:pPr>
    </w:lvl>
    <w:lvl w:ilvl="4" w:tplc="5010DA2A" w:tentative="1">
      <w:start w:val="1"/>
      <w:numFmt w:val="decimal"/>
      <w:lvlText w:val="%5."/>
      <w:lvlJc w:val="left"/>
      <w:pPr>
        <w:tabs>
          <w:tab w:val="num" w:pos="3600"/>
        </w:tabs>
        <w:ind w:left="3600" w:hanging="360"/>
      </w:pPr>
    </w:lvl>
    <w:lvl w:ilvl="5" w:tplc="1E32CF5E" w:tentative="1">
      <w:start w:val="1"/>
      <w:numFmt w:val="decimal"/>
      <w:lvlText w:val="%6."/>
      <w:lvlJc w:val="left"/>
      <w:pPr>
        <w:tabs>
          <w:tab w:val="num" w:pos="4320"/>
        </w:tabs>
        <w:ind w:left="4320" w:hanging="360"/>
      </w:pPr>
    </w:lvl>
    <w:lvl w:ilvl="6" w:tplc="C6CAD5E8" w:tentative="1">
      <w:start w:val="1"/>
      <w:numFmt w:val="decimal"/>
      <w:lvlText w:val="%7."/>
      <w:lvlJc w:val="left"/>
      <w:pPr>
        <w:tabs>
          <w:tab w:val="num" w:pos="5040"/>
        </w:tabs>
        <w:ind w:left="5040" w:hanging="360"/>
      </w:pPr>
    </w:lvl>
    <w:lvl w:ilvl="7" w:tplc="9D5449F0" w:tentative="1">
      <w:start w:val="1"/>
      <w:numFmt w:val="decimal"/>
      <w:lvlText w:val="%8."/>
      <w:lvlJc w:val="left"/>
      <w:pPr>
        <w:tabs>
          <w:tab w:val="num" w:pos="5760"/>
        </w:tabs>
        <w:ind w:left="5760" w:hanging="360"/>
      </w:pPr>
    </w:lvl>
    <w:lvl w:ilvl="8" w:tplc="11C63EA4" w:tentative="1">
      <w:start w:val="1"/>
      <w:numFmt w:val="decimal"/>
      <w:lvlText w:val="%9."/>
      <w:lvlJc w:val="left"/>
      <w:pPr>
        <w:tabs>
          <w:tab w:val="num" w:pos="6480"/>
        </w:tabs>
        <w:ind w:left="6480" w:hanging="360"/>
      </w:pPr>
    </w:lvl>
  </w:abstractNum>
  <w:abstractNum w:abstractNumId="4" w15:restartNumberingAfterBreak="0">
    <w:nsid w:val="3AF10131"/>
    <w:multiLevelType w:val="hybridMultilevel"/>
    <w:tmpl w:val="A3881A9E"/>
    <w:lvl w:ilvl="0" w:tplc="A5205052">
      <w:start w:val="1"/>
      <w:numFmt w:val="bullet"/>
      <w:lvlText w:val=""/>
      <w:lvlJc w:val="left"/>
      <w:pPr>
        <w:tabs>
          <w:tab w:val="num" w:pos="720"/>
        </w:tabs>
        <w:ind w:left="720" w:hanging="360"/>
      </w:pPr>
      <w:rPr>
        <w:rFonts w:ascii="Symbol" w:hAnsi="Symbol" w:hint="default"/>
        <w:sz w:val="20"/>
      </w:rPr>
    </w:lvl>
    <w:lvl w:ilvl="1" w:tplc="C2C21C4E" w:tentative="1">
      <w:start w:val="1"/>
      <w:numFmt w:val="bullet"/>
      <w:lvlText w:val="o"/>
      <w:lvlJc w:val="left"/>
      <w:pPr>
        <w:tabs>
          <w:tab w:val="num" w:pos="1440"/>
        </w:tabs>
        <w:ind w:left="1440" w:hanging="360"/>
      </w:pPr>
      <w:rPr>
        <w:rFonts w:ascii="Courier New" w:hAnsi="Courier New" w:hint="default"/>
        <w:sz w:val="20"/>
      </w:rPr>
    </w:lvl>
    <w:lvl w:ilvl="2" w:tplc="56A0B316" w:tentative="1">
      <w:start w:val="1"/>
      <w:numFmt w:val="bullet"/>
      <w:lvlText w:val=""/>
      <w:lvlJc w:val="left"/>
      <w:pPr>
        <w:tabs>
          <w:tab w:val="num" w:pos="2160"/>
        </w:tabs>
        <w:ind w:left="2160" w:hanging="360"/>
      </w:pPr>
      <w:rPr>
        <w:rFonts w:ascii="Wingdings" w:hAnsi="Wingdings" w:hint="default"/>
        <w:sz w:val="20"/>
      </w:rPr>
    </w:lvl>
    <w:lvl w:ilvl="3" w:tplc="020CEA0A" w:tentative="1">
      <w:start w:val="1"/>
      <w:numFmt w:val="bullet"/>
      <w:lvlText w:val=""/>
      <w:lvlJc w:val="left"/>
      <w:pPr>
        <w:tabs>
          <w:tab w:val="num" w:pos="2880"/>
        </w:tabs>
        <w:ind w:left="2880" w:hanging="360"/>
      </w:pPr>
      <w:rPr>
        <w:rFonts w:ascii="Wingdings" w:hAnsi="Wingdings" w:hint="default"/>
        <w:sz w:val="20"/>
      </w:rPr>
    </w:lvl>
    <w:lvl w:ilvl="4" w:tplc="291EE538" w:tentative="1">
      <w:start w:val="1"/>
      <w:numFmt w:val="bullet"/>
      <w:lvlText w:val=""/>
      <w:lvlJc w:val="left"/>
      <w:pPr>
        <w:tabs>
          <w:tab w:val="num" w:pos="3600"/>
        </w:tabs>
        <w:ind w:left="3600" w:hanging="360"/>
      </w:pPr>
      <w:rPr>
        <w:rFonts w:ascii="Wingdings" w:hAnsi="Wingdings" w:hint="default"/>
        <w:sz w:val="20"/>
      </w:rPr>
    </w:lvl>
    <w:lvl w:ilvl="5" w:tplc="1F8807A6" w:tentative="1">
      <w:start w:val="1"/>
      <w:numFmt w:val="bullet"/>
      <w:lvlText w:val=""/>
      <w:lvlJc w:val="left"/>
      <w:pPr>
        <w:tabs>
          <w:tab w:val="num" w:pos="4320"/>
        </w:tabs>
        <w:ind w:left="4320" w:hanging="360"/>
      </w:pPr>
      <w:rPr>
        <w:rFonts w:ascii="Wingdings" w:hAnsi="Wingdings" w:hint="default"/>
        <w:sz w:val="20"/>
      </w:rPr>
    </w:lvl>
    <w:lvl w:ilvl="6" w:tplc="A7E8FECC" w:tentative="1">
      <w:start w:val="1"/>
      <w:numFmt w:val="bullet"/>
      <w:lvlText w:val=""/>
      <w:lvlJc w:val="left"/>
      <w:pPr>
        <w:tabs>
          <w:tab w:val="num" w:pos="5040"/>
        </w:tabs>
        <w:ind w:left="5040" w:hanging="360"/>
      </w:pPr>
      <w:rPr>
        <w:rFonts w:ascii="Wingdings" w:hAnsi="Wingdings" w:hint="default"/>
        <w:sz w:val="20"/>
      </w:rPr>
    </w:lvl>
    <w:lvl w:ilvl="7" w:tplc="907EAE1E" w:tentative="1">
      <w:start w:val="1"/>
      <w:numFmt w:val="bullet"/>
      <w:lvlText w:val=""/>
      <w:lvlJc w:val="left"/>
      <w:pPr>
        <w:tabs>
          <w:tab w:val="num" w:pos="5760"/>
        </w:tabs>
        <w:ind w:left="5760" w:hanging="360"/>
      </w:pPr>
      <w:rPr>
        <w:rFonts w:ascii="Wingdings" w:hAnsi="Wingdings" w:hint="default"/>
        <w:sz w:val="20"/>
      </w:rPr>
    </w:lvl>
    <w:lvl w:ilvl="8" w:tplc="47CE346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47825"/>
    <w:multiLevelType w:val="hybridMultilevel"/>
    <w:tmpl w:val="FCFCF486"/>
    <w:lvl w:ilvl="0" w:tplc="3E549F30">
      <w:start w:val="1"/>
      <w:numFmt w:val="bullet"/>
      <w:lvlText w:val=""/>
      <w:lvlJc w:val="left"/>
      <w:pPr>
        <w:tabs>
          <w:tab w:val="num" w:pos="720"/>
        </w:tabs>
        <w:ind w:left="720" w:hanging="360"/>
      </w:pPr>
      <w:rPr>
        <w:rFonts w:ascii="Symbol" w:hAnsi="Symbol" w:hint="default"/>
        <w:sz w:val="20"/>
      </w:rPr>
    </w:lvl>
    <w:lvl w:ilvl="1" w:tplc="686459A8" w:tentative="1">
      <w:start w:val="1"/>
      <w:numFmt w:val="bullet"/>
      <w:lvlText w:val="o"/>
      <w:lvlJc w:val="left"/>
      <w:pPr>
        <w:tabs>
          <w:tab w:val="num" w:pos="1440"/>
        </w:tabs>
        <w:ind w:left="1440" w:hanging="360"/>
      </w:pPr>
      <w:rPr>
        <w:rFonts w:ascii="Courier New" w:hAnsi="Courier New" w:hint="default"/>
        <w:sz w:val="20"/>
      </w:rPr>
    </w:lvl>
    <w:lvl w:ilvl="2" w:tplc="FC76CAA2" w:tentative="1">
      <w:start w:val="1"/>
      <w:numFmt w:val="bullet"/>
      <w:lvlText w:val=""/>
      <w:lvlJc w:val="left"/>
      <w:pPr>
        <w:tabs>
          <w:tab w:val="num" w:pos="2160"/>
        </w:tabs>
        <w:ind w:left="2160" w:hanging="360"/>
      </w:pPr>
      <w:rPr>
        <w:rFonts w:ascii="Wingdings" w:hAnsi="Wingdings" w:hint="default"/>
        <w:sz w:val="20"/>
      </w:rPr>
    </w:lvl>
    <w:lvl w:ilvl="3" w:tplc="2534AE2C" w:tentative="1">
      <w:start w:val="1"/>
      <w:numFmt w:val="bullet"/>
      <w:lvlText w:val=""/>
      <w:lvlJc w:val="left"/>
      <w:pPr>
        <w:tabs>
          <w:tab w:val="num" w:pos="2880"/>
        </w:tabs>
        <w:ind w:left="2880" w:hanging="360"/>
      </w:pPr>
      <w:rPr>
        <w:rFonts w:ascii="Wingdings" w:hAnsi="Wingdings" w:hint="default"/>
        <w:sz w:val="20"/>
      </w:rPr>
    </w:lvl>
    <w:lvl w:ilvl="4" w:tplc="7F88E9FC" w:tentative="1">
      <w:start w:val="1"/>
      <w:numFmt w:val="bullet"/>
      <w:lvlText w:val=""/>
      <w:lvlJc w:val="left"/>
      <w:pPr>
        <w:tabs>
          <w:tab w:val="num" w:pos="3600"/>
        </w:tabs>
        <w:ind w:left="3600" w:hanging="360"/>
      </w:pPr>
      <w:rPr>
        <w:rFonts w:ascii="Wingdings" w:hAnsi="Wingdings" w:hint="default"/>
        <w:sz w:val="20"/>
      </w:rPr>
    </w:lvl>
    <w:lvl w:ilvl="5" w:tplc="05AA97A2" w:tentative="1">
      <w:start w:val="1"/>
      <w:numFmt w:val="bullet"/>
      <w:lvlText w:val=""/>
      <w:lvlJc w:val="left"/>
      <w:pPr>
        <w:tabs>
          <w:tab w:val="num" w:pos="4320"/>
        </w:tabs>
        <w:ind w:left="4320" w:hanging="360"/>
      </w:pPr>
      <w:rPr>
        <w:rFonts w:ascii="Wingdings" w:hAnsi="Wingdings" w:hint="default"/>
        <w:sz w:val="20"/>
      </w:rPr>
    </w:lvl>
    <w:lvl w:ilvl="6" w:tplc="AE601370" w:tentative="1">
      <w:start w:val="1"/>
      <w:numFmt w:val="bullet"/>
      <w:lvlText w:val=""/>
      <w:lvlJc w:val="left"/>
      <w:pPr>
        <w:tabs>
          <w:tab w:val="num" w:pos="5040"/>
        </w:tabs>
        <w:ind w:left="5040" w:hanging="360"/>
      </w:pPr>
      <w:rPr>
        <w:rFonts w:ascii="Wingdings" w:hAnsi="Wingdings" w:hint="default"/>
        <w:sz w:val="20"/>
      </w:rPr>
    </w:lvl>
    <w:lvl w:ilvl="7" w:tplc="FEE88F14" w:tentative="1">
      <w:start w:val="1"/>
      <w:numFmt w:val="bullet"/>
      <w:lvlText w:val=""/>
      <w:lvlJc w:val="left"/>
      <w:pPr>
        <w:tabs>
          <w:tab w:val="num" w:pos="5760"/>
        </w:tabs>
        <w:ind w:left="5760" w:hanging="360"/>
      </w:pPr>
      <w:rPr>
        <w:rFonts w:ascii="Wingdings" w:hAnsi="Wingdings" w:hint="default"/>
        <w:sz w:val="20"/>
      </w:rPr>
    </w:lvl>
    <w:lvl w:ilvl="8" w:tplc="63400E3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A44E3"/>
    <w:multiLevelType w:val="hybridMultilevel"/>
    <w:tmpl w:val="09DC9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FD83767"/>
    <w:multiLevelType w:val="hybridMultilevel"/>
    <w:tmpl w:val="675EDE00"/>
    <w:lvl w:ilvl="0" w:tplc="04090011">
      <w:start w:val="1"/>
      <w:numFmt w:val="bullet"/>
      <w:lvlText w:val=""/>
      <w:lvlJc w:val="left"/>
      <w:pPr>
        <w:ind w:left="1440" w:hanging="360"/>
      </w:pPr>
      <w:rPr>
        <w:rFonts w:ascii="Symbol" w:hAnsi="Symbol" w:hint="default"/>
      </w:rPr>
    </w:lvl>
    <w:lvl w:ilvl="1" w:tplc="AA283AA0"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15:restartNumberingAfterBreak="0">
    <w:nsid w:val="71B5071C"/>
    <w:multiLevelType w:val="hybridMultilevel"/>
    <w:tmpl w:val="B4F0EA10"/>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6656"/>
    <w:multiLevelType w:val="hybridMultilevel"/>
    <w:tmpl w:val="8E3C3E44"/>
    <w:lvl w:ilvl="0" w:tplc="F78C7130">
      <w:start w:val="1"/>
      <w:numFmt w:val="decimal"/>
      <w:lvlText w:val="%1."/>
      <w:lvlJc w:val="left"/>
      <w:pPr>
        <w:tabs>
          <w:tab w:val="num" w:pos="4320"/>
        </w:tabs>
        <w:ind w:left="4320" w:hanging="360"/>
      </w:pPr>
    </w:lvl>
    <w:lvl w:ilvl="1" w:tplc="C2EC9060" w:tentative="1">
      <w:start w:val="1"/>
      <w:numFmt w:val="lowerLetter"/>
      <w:lvlText w:val="%2."/>
      <w:lvlJc w:val="left"/>
      <w:pPr>
        <w:tabs>
          <w:tab w:val="num" w:pos="5040"/>
        </w:tabs>
        <w:ind w:left="5040" w:hanging="360"/>
      </w:pPr>
    </w:lvl>
    <w:lvl w:ilvl="2" w:tplc="5D389A76" w:tentative="1">
      <w:start w:val="1"/>
      <w:numFmt w:val="lowerRoman"/>
      <w:lvlText w:val="%3."/>
      <w:lvlJc w:val="right"/>
      <w:pPr>
        <w:tabs>
          <w:tab w:val="num" w:pos="5760"/>
        </w:tabs>
        <w:ind w:left="5760" w:hanging="180"/>
      </w:pPr>
    </w:lvl>
    <w:lvl w:ilvl="3" w:tplc="13A4F6CA" w:tentative="1">
      <w:start w:val="1"/>
      <w:numFmt w:val="decimal"/>
      <w:lvlText w:val="%4."/>
      <w:lvlJc w:val="left"/>
      <w:pPr>
        <w:tabs>
          <w:tab w:val="num" w:pos="6480"/>
        </w:tabs>
        <w:ind w:left="6480" w:hanging="360"/>
      </w:pPr>
    </w:lvl>
    <w:lvl w:ilvl="4" w:tplc="360239B8" w:tentative="1">
      <w:start w:val="1"/>
      <w:numFmt w:val="lowerLetter"/>
      <w:lvlText w:val="%5."/>
      <w:lvlJc w:val="left"/>
      <w:pPr>
        <w:tabs>
          <w:tab w:val="num" w:pos="7200"/>
        </w:tabs>
        <w:ind w:left="7200" w:hanging="360"/>
      </w:pPr>
    </w:lvl>
    <w:lvl w:ilvl="5" w:tplc="D19CE092" w:tentative="1">
      <w:start w:val="1"/>
      <w:numFmt w:val="lowerRoman"/>
      <w:lvlText w:val="%6."/>
      <w:lvlJc w:val="right"/>
      <w:pPr>
        <w:tabs>
          <w:tab w:val="num" w:pos="7920"/>
        </w:tabs>
        <w:ind w:left="7920" w:hanging="180"/>
      </w:pPr>
    </w:lvl>
    <w:lvl w:ilvl="6" w:tplc="C1485C5E" w:tentative="1">
      <w:start w:val="1"/>
      <w:numFmt w:val="decimal"/>
      <w:lvlText w:val="%7."/>
      <w:lvlJc w:val="left"/>
      <w:pPr>
        <w:tabs>
          <w:tab w:val="num" w:pos="8640"/>
        </w:tabs>
        <w:ind w:left="8640" w:hanging="360"/>
      </w:pPr>
    </w:lvl>
    <w:lvl w:ilvl="7" w:tplc="D4D468F6" w:tentative="1">
      <w:start w:val="1"/>
      <w:numFmt w:val="lowerLetter"/>
      <w:lvlText w:val="%8."/>
      <w:lvlJc w:val="left"/>
      <w:pPr>
        <w:tabs>
          <w:tab w:val="num" w:pos="9360"/>
        </w:tabs>
        <w:ind w:left="9360" w:hanging="360"/>
      </w:pPr>
    </w:lvl>
    <w:lvl w:ilvl="8" w:tplc="34EA568A" w:tentative="1">
      <w:start w:val="1"/>
      <w:numFmt w:val="lowerRoman"/>
      <w:lvlText w:val="%9."/>
      <w:lvlJc w:val="right"/>
      <w:pPr>
        <w:tabs>
          <w:tab w:val="num" w:pos="10080"/>
        </w:tabs>
        <w:ind w:left="10080" w:hanging="180"/>
      </w:pPr>
    </w:lvl>
  </w:abstractNum>
  <w:num w:numId="1">
    <w:abstractNumId w:val="8"/>
  </w:num>
  <w:num w:numId="2">
    <w:abstractNumId w:val="4"/>
  </w:num>
  <w:num w:numId="3">
    <w:abstractNumId w:val="3"/>
  </w:num>
  <w:num w:numId="4">
    <w:abstractNumId w:val="5"/>
  </w:num>
  <w:num w:numId="5">
    <w:abstractNumId w:val="9"/>
  </w:num>
  <w:num w:numId="6">
    <w:abstractNumId w:val="0"/>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D6"/>
    <w:rsid w:val="00013735"/>
    <w:rsid w:val="00042DDD"/>
    <w:rsid w:val="00047C6D"/>
    <w:rsid w:val="00067C1E"/>
    <w:rsid w:val="00097659"/>
    <w:rsid w:val="000A3449"/>
    <w:rsid w:val="000A7AB2"/>
    <w:rsid w:val="000B7715"/>
    <w:rsid w:val="000C33DD"/>
    <w:rsid w:val="00113905"/>
    <w:rsid w:val="0014134B"/>
    <w:rsid w:val="00155A1E"/>
    <w:rsid w:val="00156F69"/>
    <w:rsid w:val="0016011E"/>
    <w:rsid w:val="0019338E"/>
    <w:rsid w:val="001A597E"/>
    <w:rsid w:val="001C7E45"/>
    <w:rsid w:val="001D085C"/>
    <w:rsid w:val="001D2B00"/>
    <w:rsid w:val="00231155"/>
    <w:rsid w:val="00257904"/>
    <w:rsid w:val="00291FD7"/>
    <w:rsid w:val="002B17ED"/>
    <w:rsid w:val="002E6C34"/>
    <w:rsid w:val="002F29DD"/>
    <w:rsid w:val="00300BA5"/>
    <w:rsid w:val="003363AD"/>
    <w:rsid w:val="00361D4F"/>
    <w:rsid w:val="00364DBD"/>
    <w:rsid w:val="00385126"/>
    <w:rsid w:val="003B7568"/>
    <w:rsid w:val="003D0E1E"/>
    <w:rsid w:val="003F1233"/>
    <w:rsid w:val="0040456E"/>
    <w:rsid w:val="00413C5C"/>
    <w:rsid w:val="004366ED"/>
    <w:rsid w:val="00447911"/>
    <w:rsid w:val="004673C5"/>
    <w:rsid w:val="00471E52"/>
    <w:rsid w:val="004948F3"/>
    <w:rsid w:val="004973B2"/>
    <w:rsid w:val="004A2DB0"/>
    <w:rsid w:val="004A64FD"/>
    <w:rsid w:val="004D42CD"/>
    <w:rsid w:val="004E46B5"/>
    <w:rsid w:val="004F3D12"/>
    <w:rsid w:val="005146D7"/>
    <w:rsid w:val="005172D7"/>
    <w:rsid w:val="00517DD9"/>
    <w:rsid w:val="005245F7"/>
    <w:rsid w:val="0053282D"/>
    <w:rsid w:val="00563851"/>
    <w:rsid w:val="00563AE4"/>
    <w:rsid w:val="00575744"/>
    <w:rsid w:val="005C5A7F"/>
    <w:rsid w:val="005E0380"/>
    <w:rsid w:val="005E1A81"/>
    <w:rsid w:val="006311C6"/>
    <w:rsid w:val="00635462"/>
    <w:rsid w:val="00636C6A"/>
    <w:rsid w:val="00665207"/>
    <w:rsid w:val="006E613E"/>
    <w:rsid w:val="007034FF"/>
    <w:rsid w:val="00732D8D"/>
    <w:rsid w:val="007346E7"/>
    <w:rsid w:val="00735921"/>
    <w:rsid w:val="00742D61"/>
    <w:rsid w:val="00771FE5"/>
    <w:rsid w:val="007802D0"/>
    <w:rsid w:val="00790C66"/>
    <w:rsid w:val="00793D64"/>
    <w:rsid w:val="0079451F"/>
    <w:rsid w:val="007B22BE"/>
    <w:rsid w:val="007D3612"/>
    <w:rsid w:val="007D375D"/>
    <w:rsid w:val="007D5993"/>
    <w:rsid w:val="007E3481"/>
    <w:rsid w:val="007E7CC7"/>
    <w:rsid w:val="007F0C64"/>
    <w:rsid w:val="008003FD"/>
    <w:rsid w:val="008172CE"/>
    <w:rsid w:val="00886022"/>
    <w:rsid w:val="008D56B1"/>
    <w:rsid w:val="008E1482"/>
    <w:rsid w:val="008F60D9"/>
    <w:rsid w:val="0093757F"/>
    <w:rsid w:val="00946C42"/>
    <w:rsid w:val="00961619"/>
    <w:rsid w:val="009666B0"/>
    <w:rsid w:val="00967160"/>
    <w:rsid w:val="00974F97"/>
    <w:rsid w:val="0098293C"/>
    <w:rsid w:val="00991053"/>
    <w:rsid w:val="009960F5"/>
    <w:rsid w:val="009B2526"/>
    <w:rsid w:val="009B63F3"/>
    <w:rsid w:val="009D2C98"/>
    <w:rsid w:val="009D6AFC"/>
    <w:rsid w:val="009E31F6"/>
    <w:rsid w:val="00A0367A"/>
    <w:rsid w:val="00A0734C"/>
    <w:rsid w:val="00A239E9"/>
    <w:rsid w:val="00A561D6"/>
    <w:rsid w:val="00AA4AB6"/>
    <w:rsid w:val="00AA63A7"/>
    <w:rsid w:val="00AB5151"/>
    <w:rsid w:val="00AD253E"/>
    <w:rsid w:val="00AE2F2E"/>
    <w:rsid w:val="00AE6D21"/>
    <w:rsid w:val="00B01415"/>
    <w:rsid w:val="00B07F75"/>
    <w:rsid w:val="00B10AF0"/>
    <w:rsid w:val="00B12E63"/>
    <w:rsid w:val="00B161AB"/>
    <w:rsid w:val="00B167C6"/>
    <w:rsid w:val="00B174E0"/>
    <w:rsid w:val="00B46063"/>
    <w:rsid w:val="00B626B0"/>
    <w:rsid w:val="00B96FE4"/>
    <w:rsid w:val="00BA3F67"/>
    <w:rsid w:val="00BA52D0"/>
    <w:rsid w:val="00BB1BEB"/>
    <w:rsid w:val="00BD17FF"/>
    <w:rsid w:val="00BD64AB"/>
    <w:rsid w:val="00BE32A6"/>
    <w:rsid w:val="00BF6C83"/>
    <w:rsid w:val="00C04BB2"/>
    <w:rsid w:val="00C206E6"/>
    <w:rsid w:val="00C32563"/>
    <w:rsid w:val="00C516F3"/>
    <w:rsid w:val="00C8045C"/>
    <w:rsid w:val="00C95543"/>
    <w:rsid w:val="00C96DF7"/>
    <w:rsid w:val="00CA00D4"/>
    <w:rsid w:val="00CA027B"/>
    <w:rsid w:val="00CB313E"/>
    <w:rsid w:val="00CF0392"/>
    <w:rsid w:val="00CF1135"/>
    <w:rsid w:val="00D04493"/>
    <w:rsid w:val="00D1063E"/>
    <w:rsid w:val="00D22A5A"/>
    <w:rsid w:val="00D37F23"/>
    <w:rsid w:val="00D510A1"/>
    <w:rsid w:val="00D93BF0"/>
    <w:rsid w:val="00D94B5B"/>
    <w:rsid w:val="00DD578E"/>
    <w:rsid w:val="00DF0B8D"/>
    <w:rsid w:val="00E22E78"/>
    <w:rsid w:val="00E33EFD"/>
    <w:rsid w:val="00E718FD"/>
    <w:rsid w:val="00E8331B"/>
    <w:rsid w:val="00EC610C"/>
    <w:rsid w:val="00F1518F"/>
    <w:rsid w:val="00F41C12"/>
    <w:rsid w:val="00F61CAB"/>
    <w:rsid w:val="00F67C40"/>
    <w:rsid w:val="00F96F78"/>
    <w:rsid w:val="00FB2EC0"/>
    <w:rsid w:val="00FD3D8E"/>
    <w:rsid w:val="00FE0817"/>
    <w:rsid w:val="00FE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AC5833"/>
  <w15:chartTrackingRefBased/>
  <w15:docId w15:val="{82A5B830-F1BD-4260-B7D2-992C3E9E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612"/>
    <w:rPr>
      <w:rFonts w:ascii="Arial" w:hAnsi="Arial"/>
      <w:sz w:val="24"/>
      <w:szCs w:val="24"/>
    </w:rPr>
  </w:style>
  <w:style w:type="paragraph" w:styleId="Heading1">
    <w:name w:val="heading 1"/>
    <w:basedOn w:val="Normal"/>
    <w:qFormat/>
    <w:rsid w:val="007D3612"/>
    <w:pPr>
      <w:spacing w:before="100" w:beforeAutospacing="1" w:after="100" w:afterAutospacing="1"/>
      <w:jc w:val="center"/>
      <w:outlineLvl w:val="0"/>
    </w:pPr>
    <w:rPr>
      <w:rFonts w:eastAsia="Arial Unicode MS" w:cs="Arial Unicode MS"/>
      <w:b/>
      <w:bCs/>
      <w:kern w:val="36"/>
      <w:sz w:val="32"/>
    </w:rPr>
  </w:style>
  <w:style w:type="paragraph" w:styleId="Heading2">
    <w:name w:val="heading 2"/>
    <w:basedOn w:val="Normal"/>
    <w:next w:val="Normal"/>
    <w:qFormat/>
    <w:rsid w:val="00FB2EC0"/>
    <w:pPr>
      <w:keepNext/>
      <w:spacing w:before="240" w:after="240"/>
      <w:jc w:val="center"/>
      <w:outlineLvl w:val="1"/>
    </w:pPr>
    <w:rPr>
      <w:rFonts w:cs="Arial"/>
      <w:b/>
      <w:bCs/>
      <w:i/>
      <w:sz w:val="28"/>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after="240"/>
    </w:pPr>
    <w:rPr>
      <w:rFonts w:eastAsia="Arial Unicode MS" w:cs="Arial"/>
      <w:color w:val="000000"/>
      <w:sz w:val="20"/>
      <w:szCs w:val="20"/>
    </w:rPr>
  </w:style>
  <w:style w:type="character" w:styleId="Hyperlink">
    <w:name w:val="Hyperlink"/>
    <w:semiHidden/>
    <w:rPr>
      <w:color w:val="336699"/>
      <w:u w:val="single"/>
    </w:rPr>
  </w:style>
  <w:style w:type="paragraph" w:styleId="BodyText">
    <w:name w:val="Body Text"/>
    <w:basedOn w:val="Normal"/>
    <w:semiHidden/>
    <w:rPr>
      <w:sz w:val="2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2">
    <w:name w:val="Body Text 2"/>
    <w:basedOn w:val="Normal"/>
    <w:semiHidden/>
    <w:rPr>
      <w:sz w:val="22"/>
    </w:rPr>
  </w:style>
  <w:style w:type="paragraph" w:customStyle="1" w:styleId="BusinessLetterText">
    <w:name w:val="Business Letter Text"/>
    <w:basedOn w:val="Normal"/>
    <w:rPr>
      <w:sz w:val="22"/>
    </w:rPr>
  </w:style>
  <w:style w:type="paragraph" w:styleId="BodyTextIndent">
    <w:name w:val="Body Text Indent"/>
    <w:basedOn w:val="Normal"/>
    <w:semiHidden/>
    <w:pPr>
      <w:ind w:left="2880"/>
    </w:pPr>
    <w:rPr>
      <w:rFonts w:cs="Arial"/>
    </w:rPr>
  </w:style>
  <w:style w:type="paragraph" w:styleId="BodyText3">
    <w:name w:val="Body Text 3"/>
    <w:basedOn w:val="Normal"/>
    <w:semiHidden/>
    <w:pPr>
      <w:ind w:right="720"/>
    </w:pPr>
    <w:rPr>
      <w:rFonts w:cs="Arial"/>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x-none" w:eastAsia="x-none"/>
    </w:rPr>
  </w:style>
  <w:style w:type="paragraph" w:styleId="PlainText">
    <w:name w:val="Plain Text"/>
    <w:basedOn w:val="Normal"/>
    <w:link w:val="PlainTextChar"/>
    <w:uiPriority w:val="99"/>
    <w:semiHidden/>
    <w:unhideWhenUsed/>
    <w:rsid w:val="00CB313E"/>
    <w:rPr>
      <w:rFonts w:ascii="Consolas" w:eastAsia="Calibri" w:hAnsi="Consolas"/>
      <w:sz w:val="21"/>
      <w:szCs w:val="21"/>
      <w:lang w:val="x-none" w:eastAsia="x-none"/>
    </w:rPr>
  </w:style>
  <w:style w:type="character" w:customStyle="1" w:styleId="PlainTextChar">
    <w:name w:val="Plain Text Char"/>
    <w:link w:val="PlainText"/>
    <w:uiPriority w:val="99"/>
    <w:semiHidden/>
    <w:rsid w:val="00CB313E"/>
    <w:rPr>
      <w:rFonts w:ascii="Consolas" w:eastAsia="Calibri" w:hAnsi="Consolas" w:cs="Times New Roman"/>
      <w:sz w:val="21"/>
      <w:szCs w:val="21"/>
    </w:rPr>
  </w:style>
  <w:style w:type="paragraph" w:styleId="ListParagraph">
    <w:name w:val="List Paragraph"/>
    <w:basedOn w:val="Normal"/>
    <w:link w:val="ListParagraphChar"/>
    <w:uiPriority w:val="34"/>
    <w:qFormat/>
    <w:rsid w:val="007D3612"/>
    <w:pPr>
      <w:ind w:left="720"/>
    </w:pPr>
    <w:rPr>
      <w:lang w:val="x-none" w:eastAsia="x-none"/>
    </w:rPr>
  </w:style>
  <w:style w:type="character" w:styleId="Strong">
    <w:name w:val="Strong"/>
    <w:uiPriority w:val="22"/>
    <w:qFormat/>
    <w:rsid w:val="007D3612"/>
    <w:rPr>
      <w:rFonts w:ascii="Arial" w:hAnsi="Arial"/>
      <w:b/>
      <w:bCs/>
    </w:rPr>
  </w:style>
  <w:style w:type="character" w:styleId="Emphasis">
    <w:name w:val="Emphasis"/>
    <w:uiPriority w:val="20"/>
    <w:qFormat/>
    <w:rsid w:val="007D3612"/>
    <w:rPr>
      <w:rFonts w:ascii="Arial" w:hAnsi="Arial"/>
      <w:b/>
      <w:iCs/>
      <w:sz w:val="24"/>
      <w:u w:val="single"/>
    </w:rPr>
  </w:style>
  <w:style w:type="character" w:customStyle="1" w:styleId="ListParagraphChar">
    <w:name w:val="List Paragraph Char"/>
    <w:link w:val="ListParagraph"/>
    <w:uiPriority w:val="34"/>
    <w:locked/>
    <w:rsid w:val="00732D8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563AE4"/>
    <w:rPr>
      <w:b/>
      <w:bCs/>
    </w:rPr>
  </w:style>
  <w:style w:type="character" w:customStyle="1" w:styleId="CommentTextChar">
    <w:name w:val="Comment Text Char"/>
    <w:link w:val="CommentText"/>
    <w:uiPriority w:val="99"/>
    <w:semiHidden/>
    <w:rsid w:val="00563AE4"/>
    <w:rPr>
      <w:rFonts w:ascii="Arial" w:hAnsi="Arial"/>
    </w:rPr>
  </w:style>
  <w:style w:type="character" w:customStyle="1" w:styleId="CommentSubjectChar">
    <w:name w:val="Comment Subject Char"/>
    <w:basedOn w:val="CommentTextChar"/>
    <w:link w:val="CommentSubject"/>
    <w:rsid w:val="00563AE4"/>
    <w:rPr>
      <w:rFonts w:ascii="Arial" w:hAnsi="Arial"/>
    </w:rPr>
  </w:style>
  <w:style w:type="paragraph" w:customStyle="1" w:styleId="Default">
    <w:name w:val="Default"/>
    <w:rsid w:val="00E33EFD"/>
    <w:pPr>
      <w:autoSpaceDE w:val="0"/>
      <w:autoSpaceDN w:val="0"/>
      <w:adjustRightInd w:val="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4A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23335">
      <w:bodyDiv w:val="1"/>
      <w:marLeft w:val="0"/>
      <w:marRight w:val="0"/>
      <w:marTop w:val="0"/>
      <w:marBottom w:val="0"/>
      <w:divBdr>
        <w:top w:val="none" w:sz="0" w:space="0" w:color="auto"/>
        <w:left w:val="none" w:sz="0" w:space="0" w:color="auto"/>
        <w:bottom w:val="none" w:sz="0" w:space="0" w:color="auto"/>
        <w:right w:val="none" w:sz="0" w:space="0" w:color="auto"/>
      </w:divBdr>
    </w:div>
    <w:div w:id="1858040191">
      <w:bodyDiv w:val="1"/>
      <w:marLeft w:val="0"/>
      <w:marRight w:val="0"/>
      <w:marTop w:val="0"/>
      <w:marBottom w:val="0"/>
      <w:divBdr>
        <w:top w:val="none" w:sz="0" w:space="0" w:color="auto"/>
        <w:left w:val="none" w:sz="0" w:space="0" w:color="auto"/>
        <w:bottom w:val="none" w:sz="0" w:space="0" w:color="auto"/>
        <w:right w:val="none" w:sz="0" w:space="0" w:color="auto"/>
      </w:divBdr>
    </w:div>
    <w:div w:id="2078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mf.org" TargetMode="External"/><Relationship Id="rId4" Type="http://schemas.openxmlformats.org/officeDocument/2006/relationships/settings" Target="settings.xml"/><Relationship Id="rId9" Type="http://schemas.openxmlformats.org/officeDocument/2006/relationships/hyperlink" Target="https://tmf.org/Home/About-Us/Our-Boa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4FC96-7BE1-4D1A-AF68-03BDBE46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425</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year, according to the U</vt:lpstr>
    </vt:vector>
  </TitlesOfParts>
  <Company>CMS</Company>
  <LinksUpToDate>false</LinksUpToDate>
  <CharactersWithSpaces>2807</CharactersWithSpaces>
  <SharedDoc>false</SharedDoc>
  <HLinks>
    <vt:vector size="6" baseType="variant">
      <vt:variant>
        <vt:i4>8192039</vt:i4>
      </vt:variant>
      <vt:variant>
        <vt:i4>0</vt:i4>
      </vt:variant>
      <vt:variant>
        <vt:i4>0</vt:i4>
      </vt:variant>
      <vt:variant>
        <vt:i4>5</vt:i4>
      </vt:variant>
      <vt:variant>
        <vt:lpwstr>https://www.mealsonwheelscentraltexas.org/about-us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according to the U</dc:title>
  <dc:subject/>
  <dc:creator>SDPS</dc:creator>
  <cp:keywords/>
  <cp:lastModifiedBy>Emilie Fennell</cp:lastModifiedBy>
  <cp:revision>5</cp:revision>
  <cp:lastPrinted>2016-02-01T14:50:00Z</cp:lastPrinted>
  <dcterms:created xsi:type="dcterms:W3CDTF">2023-08-25T15:18:00Z</dcterms:created>
  <dcterms:modified xsi:type="dcterms:W3CDTF">2023-08-28T17:45:00Z</dcterms:modified>
</cp:coreProperties>
</file>